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bidi w:val="0"/>
        <w:ind w:hanging="0" w:left="0" w:right="0"/>
        <w:rPr>
          <w:lang w:val="en-US"/>
        </w:rPr>
      </w:pPr>
      <w:r>
        <w:rPr>
          <w:lang w:val="en-US"/>
        </w:rPr>
      </w:r>
    </w:p>
    <w:p>
      <w:pPr>
        <w:pStyle w:val="Normal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&lt;text1&gt;</w:t>
      </w:r>
    </w:p>
    <w:p>
      <w:pPr>
        <w:pStyle w:val="Normal"/>
        <w:keepLine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 xml:space="preserve">в депутаты </w:t>
      </w:r>
      <w:r>
        <w:rPr>
          <w:b w:val="false"/>
          <w:bCs w:val="false"/>
          <w:sz w:val="28"/>
          <w:szCs w:val="28"/>
        </w:rPr>
        <w:t>городской Думы Краснодара</w:t>
      </w:r>
    </w:p>
    <w:p>
      <w:pPr>
        <w:pStyle w:val="Normal"/>
        <w:keepLines/>
        <w:ind w:firstLine="709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ind w:firstLine="709"/>
        <w:jc w:val="center"/>
        <w:rPr>
          <w:b w:val="false"/>
          <w:bCs w:val="false"/>
        </w:rPr>
      </w:pPr>
      <w:r>
        <w:rPr>
          <w:b w:val="false"/>
          <w:bCs w:val="false"/>
          <w:sz w:val="28"/>
          <w:szCs w:val="28"/>
        </w:rPr>
        <w:t>выдвинут на________________________________________________</w:t>
      </w:r>
    </w:p>
    <w:p>
      <w:pPr>
        <w:pStyle w:val="Normal"/>
        <w:widowControl/>
        <w:suppressAutoHyphens w:val="true"/>
        <w:bidi w:val="0"/>
        <w:spacing w:before="0" w:after="0"/>
        <w:ind w:hanging="0" w:left="2494" w:right="0"/>
        <w:jc w:val="both"/>
        <w:rPr>
          <w:b w:val="false"/>
          <w:bCs w:val="false"/>
        </w:rPr>
      </w:pPr>
      <w:r>
        <w:rPr>
          <w:b w:val="false"/>
          <w:bCs w:val="false"/>
          <w:vertAlign w:val="superscript"/>
        </w:rPr>
        <w:t xml:space="preserve">(съезде (конференции, общем собрании), заседании иного коллегиального постоянно действующего руководящего органа политической </w:t>
      </w:r>
    </w:p>
    <w:p>
      <w:pPr>
        <w:pStyle w:val="Normal"/>
        <w:ind w:firstLine="709"/>
        <w:jc w:val="center"/>
        <w:rPr>
          <w:b w:val="false"/>
          <w:bCs w:val="false"/>
        </w:rPr>
      </w:pPr>
      <w:r>
        <w:rPr>
          <w:b w:val="false"/>
          <w:bCs w:val="false"/>
          <w:sz w:val="28"/>
          <w:szCs w:val="28"/>
        </w:rPr>
        <w:t>_____________________________________________________________</w:t>
      </w:r>
    </w:p>
    <w:p>
      <w:pPr>
        <w:pStyle w:val="Normal"/>
        <w:widowControl/>
        <w:suppressAutoHyphens w:val="true"/>
        <w:bidi w:val="0"/>
        <w:spacing w:before="0" w:after="0"/>
        <w:ind w:hanging="0" w:left="794" w:right="0"/>
        <w:jc w:val="both"/>
        <w:rPr/>
      </w:pPr>
      <w:r>
        <w:rPr>
          <w:b w:val="false"/>
          <w:bCs w:val="false"/>
          <w:vertAlign w:val="superscript"/>
        </w:rPr>
        <w:t xml:space="preserve">партии, ее соответствующего регионального или местного отделения в соответствии с </w:t>
      </w:r>
      <w:hyperlink r:id="rId2">
        <w:r>
          <w:rPr>
            <w:rStyle w:val="Hyperlink"/>
            <w:b w:val="false"/>
            <w:bCs w:val="false"/>
            <w:vertAlign w:val="superscript"/>
          </w:rPr>
          <w:t>Федеральным законом</w:t>
        </w:r>
      </w:hyperlink>
      <w:r>
        <w:rPr>
          <w:b w:val="false"/>
          <w:bCs w:val="false"/>
          <w:vertAlign w:val="superscript"/>
        </w:rPr>
        <w:t xml:space="preserve"> «О политических партиях», уставом политической партии) </w:t>
      </w:r>
    </w:p>
    <w:p>
      <w:pPr>
        <w:pStyle w:val="Normal"/>
        <w:ind w:firstLine="709"/>
        <w:jc w:val="center"/>
        <w:rPr>
          <w:b w:val="false"/>
          <w:bCs w:val="false"/>
        </w:rPr>
      </w:pPr>
      <w:r>
        <w:rPr>
          <w:b w:val="false"/>
          <w:bCs w:val="false"/>
          <w:sz w:val="28"/>
          <w:szCs w:val="28"/>
        </w:rPr>
        <w:t>_____________________________________________________________</w:t>
      </w:r>
    </w:p>
    <w:p>
      <w:pPr>
        <w:pStyle w:val="Normal"/>
        <w:widowControl/>
        <w:suppressAutoHyphens w:val="true"/>
        <w:bidi w:val="0"/>
        <w:spacing w:before="0" w:after="0"/>
        <w:ind w:hanging="0" w:left="794" w:right="0"/>
        <w:jc w:val="both"/>
        <w:rPr>
          <w:rFonts w:ascii="Times New Roman" w:hAnsi="Times New Roman"/>
          <w:b w:val="false"/>
          <w:bCs w:val="false"/>
          <w:vertAlign w:val="superscript"/>
        </w:rPr>
      </w:pPr>
      <w:r>
        <w:rPr>
          <w:b w:val="false"/>
          <w:bCs w:val="false"/>
          <w:vertAlign w:val="superscript"/>
        </w:rPr>
      </w:r>
    </w:p>
    <w:p>
      <w:pPr>
        <w:pStyle w:val="Normal"/>
        <w:ind w:firstLine="709"/>
        <w:jc w:val="center"/>
        <w:rPr>
          <w:b w:val="false"/>
          <w:bCs w:val="false"/>
        </w:rPr>
      </w:pPr>
      <w:r>
        <w:rPr>
          <w:b w:val="false"/>
          <w:bCs w:val="false"/>
          <w:sz w:val="28"/>
          <w:szCs w:val="28"/>
        </w:rPr>
        <w:t>&lt;text3&gt;</w:t>
      </w:r>
    </w:p>
    <w:p>
      <w:pPr>
        <w:pStyle w:val="Normal"/>
        <w:ind w:firstLine="709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&lt;text4&gt;.</w:t>
      </w:r>
    </w:p>
    <w:p>
      <w:pPr>
        <w:pStyle w:val="Normal"/>
        <w:keepLines/>
        <w:spacing w:lineRule="auto" w:line="360"/>
        <w:ind w:firstLine="709"/>
        <w:jc w:val="center"/>
        <w:rPr>
          <w:b w:val="false"/>
          <w:bCs w:val="false"/>
        </w:rPr>
      </w:pPr>
      <w:r>
        <w:rPr>
          <w:b w:val="false"/>
          <w:bCs w:val="false"/>
          <w:sz w:val="28"/>
          <w:szCs w:val="28"/>
          <w:lang w:val="ru-RU"/>
        </w:rPr>
        <w:t>Решение №_____ от «___»___________2025 года.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firstLine="1020" w:left="0" w:right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Количество кандидатов в муниципальном списке кандидатов: _____, из которых ______ являются членами </w:t>
      </w:r>
      <w:r>
        <w:rPr>
          <w:sz w:val="28"/>
          <w:szCs w:val="28"/>
        </w:rPr>
        <w:t>избирательного объединения</w:t>
      </w:r>
      <w:r>
        <w:rPr>
          <w:sz w:val="28"/>
          <w:szCs w:val="28"/>
          <w:lang w:val="en-US"/>
        </w:rPr>
        <w:t xml:space="preserve"> </w:t>
      </w:r>
      <w:r>
        <w:rPr>
          <w:b w:val="false"/>
          <w:bCs w:val="false"/>
          <w:sz w:val="28"/>
          <w:szCs w:val="28"/>
          <w:lang w:val="en-US"/>
        </w:rPr>
        <w:t>&lt;text4&gt;.</w:t>
      </w:r>
    </w:p>
    <w:p>
      <w:pPr>
        <w:pStyle w:val="Normal"/>
        <w:spacing w:lineRule="auto" w:line="360"/>
        <w:ind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spacing w:lineRule="auto" w:line="360"/>
        <w:ind w:firstLine="709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&lt;text5&gt;</w:t>
      </w:r>
    </w:p>
    <w:p>
      <w:pPr>
        <w:pStyle w:val="Normal"/>
        <w:keepLines/>
        <w:spacing w:lineRule="auto" w:line="36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480"/>
        <w:ind w:firstLine="709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&lt;text6&gt;</w:t>
      </w:r>
    </w:p>
    <w:p>
      <w:pPr>
        <w:pStyle w:val="Normal"/>
        <w:keepLines/>
        <w:spacing w:lineRule="auto" w:line="36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&lt;sublist&gt;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firstLine="1020" w:left="0" w:right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60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632"/>
        <w:gridCol w:w="2139"/>
        <w:gridCol w:w="2835"/>
      </w:tblGrid>
      <w:tr>
        <w:trPr>
          <w:cantSplit w:val="true"/>
        </w:trPr>
        <w:tc>
          <w:tcPr>
            <w:tcW w:w="4632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spacing w:lineRule="auto" w:line="3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&lt;cell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&gt;</w:t>
            </w:r>
          </w:p>
        </w:tc>
        <w:tc>
          <w:tcPr>
            <w:tcW w:w="2139" w:type="dxa"/>
            <w:tcBorders/>
            <w:shd w:color="auto" w:fill="auto" w:val="clear"/>
          </w:tcPr>
          <w:p>
            <w:pPr>
              <w:pStyle w:val="Normal"/>
              <w:keepNext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>
            <w:pPr>
              <w:pStyle w:val="Normal"/>
              <w:keepNext w:val="true"/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5" w:type="dxa"/>
            <w:tcBorders/>
            <w:shd w:color="auto" w:fill="auto" w:val="clear"/>
          </w:tcPr>
          <w:p>
            <w:pPr>
              <w:pStyle w:val="Normal"/>
              <w:keepNext w:val="tru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&lt;cell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&gt;</w:t>
            </w:r>
          </w:p>
        </w:tc>
      </w:tr>
    </w:tbl>
    <w:p>
      <w:pPr>
        <w:pStyle w:val="Normal"/>
        <w:keepNext w:val="true"/>
        <w:keepLines/>
        <w:ind w:right="7086"/>
        <w:jc w:val="center"/>
        <w:rPr>
          <w:sz w:val="24"/>
          <w:szCs w:val="24"/>
        </w:rPr>
      </w:pPr>
      <w:r>
        <w:rPr>
          <w:sz w:val="24"/>
          <w:szCs w:val="24"/>
        </w:rPr>
        <w:t>МП</w:t>
      </w:r>
    </w:p>
    <w:p>
      <w:pPr>
        <w:pStyle w:val="Normal"/>
        <w:keepLines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политической партии</w:t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bidi w:val="0"/>
        <w:spacing w:before="0" w:after="0"/>
        <w:ind w:firstLine="3969" w:left="0" w:right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cs="Times New Roman"/>
          <w:b/>
          <w:sz w:val="28"/>
          <w:szCs w:val="28"/>
          <w:lang w:val="en-US"/>
        </w:rPr>
      </w:r>
    </w:p>
    <w:p>
      <w:pPr>
        <w:pStyle w:val="Normal"/>
        <w:bidi w:val="0"/>
        <w:ind w:hanging="0" w:left="0" w:right="0"/>
        <w:jc w:val="right"/>
        <w:rPr>
          <w:rFonts w:ascii="Times New Roman" w:hAnsi="Times New Roman"/>
        </w:rPr>
      </w:pPr>
      <w:r>
        <w:rPr/>
        <w:t xml:space="preserve">В территориальную избирательную </w:t>
      </w:r>
    </w:p>
    <w:p>
      <w:pPr>
        <w:pStyle w:val="Normal"/>
        <w:bidi w:val="0"/>
        <w:ind w:hanging="0" w:left="0" w:right="0"/>
        <w:jc w:val="right"/>
        <w:rPr>
          <w:rFonts w:ascii="Times New Roman" w:hAnsi="Times New Roman"/>
        </w:rPr>
      </w:pPr>
      <w:r>
        <w:rPr/>
        <w:t>комиссию Центрпльная г. Краснодара</w:t>
      </w:r>
    </w:p>
    <w:p>
      <w:pPr>
        <w:pStyle w:val="Normal"/>
        <w:bidi w:val="0"/>
        <w:ind w:hanging="0" w:left="0" w:right="0"/>
        <w:jc w:val="right"/>
        <w:rPr>
          <w:rFonts w:ascii="Times New Roman" w:hAnsi="Times New Roman"/>
        </w:rPr>
      </w:pPr>
      <w:r>
        <w:rPr/>
        <w:t>от избирательного объединения</w:t>
      </w:r>
    </w:p>
    <w:p>
      <w:pPr>
        <w:pStyle w:val="Normal"/>
        <w:widowControl/>
        <w:suppressAutoHyphens w:val="true"/>
        <w:bidi w:val="0"/>
        <w:spacing w:before="0" w:after="0"/>
        <w:ind w:hanging="0" w:left="4819" w:right="0"/>
        <w:jc w:val="right"/>
        <w:rPr>
          <w:rFonts w:ascii="Times New Roman" w:hAnsi="Times New Roman"/>
        </w:rPr>
      </w:pPr>
      <w:r>
        <w:rPr/>
        <w:t xml:space="preserve"> </w:t>
      </w:r>
      <w:r>
        <w:rPr>
          <w:rFonts w:cs="Times New Roman"/>
          <w:b w:val="false"/>
          <w:bCs w:val="false"/>
          <w:sz w:val="24"/>
          <w:szCs w:val="24"/>
          <w:lang w:val="en-US"/>
        </w:rPr>
        <w:t>&lt;text4&gt;</w:t>
      </w:r>
    </w:p>
    <w:p>
      <w:pPr>
        <w:pStyle w:val="Normal"/>
        <w:widowControl/>
        <w:suppressAutoHyphens w:val="true"/>
        <w:bidi w:val="0"/>
        <w:spacing w:before="0" w:after="0"/>
        <w:ind w:hanging="0" w:left="4819" w:right="0"/>
        <w:jc w:val="left"/>
        <w:rPr>
          <w:rFonts w:ascii="Times New Roman" w:hAnsi="Times New Roman"/>
        </w:rPr>
      </w:pPr>
      <w:r>
        <w:rPr/>
      </w:r>
    </w:p>
    <w:p>
      <w:pPr>
        <w:pStyle w:val="Normal"/>
        <w:widowControl/>
        <w:suppressAutoHyphens w:val="true"/>
        <w:bidi w:val="0"/>
        <w:spacing w:before="0" w:after="0"/>
        <w:ind w:hanging="0" w:left="4819" w:right="0"/>
        <w:jc w:val="left"/>
        <w:rPr>
          <w:rFonts w:ascii="Times New Roman" w:hAnsi="Times New Roman"/>
        </w:rPr>
      </w:pPr>
      <w:r>
        <w:rPr/>
      </w:r>
    </w:p>
    <w:p>
      <w:pPr>
        <w:pStyle w:val="Style20"/>
        <w:bidi w:val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Style w:val="Style17"/>
          <w:rFonts w:cs="Times New Roman" w:ascii="Times New Roman" w:hAnsi="Times New Roman"/>
          <w:bCs/>
          <w:sz w:val="22"/>
          <w:szCs w:val="22"/>
          <w:lang w:val="ru-RU" w:eastAsia="ru-RU" w:bidi="ar-SA"/>
        </w:rPr>
        <w:t>УВЕДОМЛЕНИЕ</w:t>
      </w:r>
    </w:p>
    <w:p>
      <w:pPr>
        <w:pStyle w:val="Normal"/>
        <w:bidi w:val="0"/>
        <w:ind w:hanging="0" w:left="0" w:right="0"/>
        <w:rPr>
          <w:rFonts w:ascii="Times New Roman" w:hAnsi="Times New Roman"/>
        </w:rPr>
      </w:pPr>
      <w:r>
        <w:rPr/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В соответствии с </w:t>
      </w:r>
      <w:hyperlink w:anchor="sub_1901">
        <w:r>
          <w:rPr>
            <w:rStyle w:val="Hyperlink"/>
            <w:rFonts w:eastAsia="Times New Roman" w:cs="Times New Roman" w:ascii="Times New Roman" w:hAnsi="Times New Roman"/>
            <w:b w:val="false"/>
            <w:sz w:val="22"/>
            <w:szCs w:val="22"/>
            <w:lang w:val="ru-RU" w:eastAsia="ru-RU" w:bidi="ar-SA"/>
          </w:rPr>
          <w:t>частью 1 статьи 19</w:t>
        </w:r>
      </w:hyperlink>
      <w:r>
        <w:rPr>
          <w:rFonts w:cs="Times New Roman" w:ascii="Times New Roman" w:hAnsi="Times New Roman"/>
          <w:sz w:val="22"/>
          <w:szCs w:val="22"/>
        </w:rPr>
        <w:t xml:space="preserve">, </w:t>
      </w:r>
      <w:hyperlink w:anchor="sub_87021">
        <w:r>
          <w:rPr>
            <w:rStyle w:val="Hyperlink"/>
            <w:rFonts w:eastAsia="Times New Roman" w:cs="Times New Roman" w:ascii="Times New Roman" w:hAnsi="Times New Roman"/>
            <w:b w:val="false"/>
            <w:sz w:val="22"/>
            <w:szCs w:val="22"/>
            <w:lang w:val="ru-RU" w:eastAsia="ru-RU" w:bidi="ar-SA"/>
          </w:rPr>
          <w:t>пунктом 1 части 2 статьи 87</w:t>
        </w:r>
      </w:hyperlink>
      <w:r>
        <w:rPr>
          <w:rStyle w:val="Hyperlink"/>
          <w:rFonts w:eastAsia="Times New Roman" w:cs="Times New Roman" w:ascii="Times New Roman" w:hAnsi="Times New Roman"/>
          <w:b w:val="false"/>
          <w:sz w:val="22"/>
          <w:szCs w:val="22"/>
          <w:lang w:val="ru-RU" w:eastAsia="ru-RU" w:bidi="ar-SA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Закона Краснодарского края "О муниципальных выборах в Краснодарском крае" избирательное объединение 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lang w:val="en-US"/>
        </w:rPr>
        <w:t>&lt;text4&gt;</w:t>
      </w:r>
      <w:r>
        <w:rPr>
          <w:rFonts w:cs="Times New Roman" w:ascii="Times New Roman" w:hAnsi="Times New Roman"/>
          <w:sz w:val="22"/>
          <w:szCs w:val="22"/>
        </w:rPr>
        <w:t xml:space="preserve"> уведомляет избирательную комиссию о выдвижении муниципального списка кандидатов в депутаты 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&lt;text2&gt;,</w:t>
      </w:r>
      <w:r>
        <w:rPr>
          <w:rFonts w:cs="Times New Roman" w:ascii="Times New Roman" w:hAnsi="Times New Roman"/>
          <w:sz w:val="22"/>
          <w:szCs w:val="22"/>
        </w:rPr>
        <w:t xml:space="preserve">   в составе которого баллотируются ___________ граждан РФ.</w:t>
      </w:r>
    </w:p>
    <w:p>
      <w:pPr>
        <w:pStyle w:val="Normal"/>
        <w:bidi w:val="0"/>
        <w:ind w:hanging="0" w:left="0" w:right="0"/>
        <w:jc w:val="both"/>
        <w:rPr>
          <w:rFonts w:ascii="Times New Roman" w:hAnsi="Times New Roman"/>
        </w:rPr>
      </w:pPr>
      <w:r>
        <w:rPr/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К настоящему уведомлению прилагаются: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1. Заявления всех кандидатов, баллотирующихся в составе муниципального списка кандидатов, выдвинутого избирательным объединением, о согласии баллотироваться по муниципальному избирательному округу с приложенными к ним документами, установленными </w:t>
      </w:r>
      <w:hyperlink w:anchor="sub_1902">
        <w:r>
          <w:rPr>
            <w:rStyle w:val="Hyperlink"/>
            <w:rFonts w:eastAsia="Times New Roman" w:cs="Times New Roman" w:ascii="Times New Roman" w:hAnsi="Times New Roman"/>
            <w:b w:val="false"/>
            <w:sz w:val="22"/>
            <w:szCs w:val="22"/>
            <w:lang w:val="ru-RU" w:eastAsia="ru-RU" w:bidi="ar-SA"/>
          </w:rPr>
          <w:t>частями 2 и 3 статьи 19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Закона Краснодарского края "О муниципальных выборах в Краснодарском крае".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2. Сведения о размере и об источниках доходов, об имуществе, принадлежащем кандидату на праве собственности, о вкладах в банках, ценных бумагах каждого кандидата.</w:t>
      </w:r>
      <w:bookmarkStart w:id="0" w:name="sub_33303"/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3. Нотариально удостоверенная копия документа о государственной регистрации избирательного объединения.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bookmarkStart w:id="1" w:name="sub_3335"/>
      <w:bookmarkEnd w:id="1"/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4. Решение о выдвижении муниципального списка кандидатов (выписка из решения или протокола).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bookmarkStart w:id="2" w:name="sub_3336"/>
      <w:bookmarkEnd w:id="2"/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5. Документ, подтверждающий согласование выдвижения муниципального списка кандидатов с вышестоящим органом политической партии (в случае, если требование о согласовании выдвижения муниципального списка кандидатов содержится в уставе политической партии).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6. Список уполномоченных представителей избирательного объединения.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7. Доверенность на уполномоченного представителя избирательного объединения по финансовым вопросам.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8. Заявление гражданина о согласии быть уполномоченным представителем избирательного объединения по финансовым вопросам.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9. Решение избирательного объединения о назначении уполномоченного представителя по финансовым вопросам.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10. Муниципальный список кандидатов.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bookmarkStart w:id="3" w:name="sub_33312"/>
      <w:bookmarkEnd w:id="3"/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11. Нотариально удостоверенная копия соглашения, предусмотренного </w:t>
      </w:r>
      <w:hyperlink r:id="rId3">
        <w:r>
          <w:rPr>
            <w:rStyle w:val="Hyperlink"/>
            <w:rFonts w:eastAsia="Times New Roman" w:cs="Times New Roman" w:ascii="Times New Roman" w:hAnsi="Times New Roman"/>
            <w:b w:val="false"/>
            <w:sz w:val="22"/>
            <w:szCs w:val="22"/>
            <w:lang w:val="ru-RU" w:eastAsia="ru-RU" w:bidi="ar-SA"/>
          </w:rPr>
          <w:t>пунктом 1.1 статьи 26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Федерального закона "О политических партиях", и список граждан, включенных на основании этого соглашения в муниципальный список кандидатов (в случае, если в муниципальный список кандидатов на основании соглашения о создании политической партией объединения или союза с иным общественным объединением (с двумя и более общественными объединениями) включены кандидатуры, предложенные общественным объединением, не являющимся политической партией, или его структурным подразделением)</w:t>
      </w:r>
      <w:hyperlink w:anchor="sub_3333">
        <w:r>
          <w:rPr>
            <w:rStyle w:val="Hyperlink"/>
            <w:rFonts w:eastAsia="Times New Roman" w:cs="Times New Roman" w:ascii="Times New Roman" w:hAnsi="Times New Roman"/>
            <w:b w:val="false"/>
            <w:sz w:val="22"/>
            <w:szCs w:val="22"/>
            <w:u w:val="none"/>
            <w:lang w:val="ru-RU" w:eastAsia="ru-RU" w:bidi="ar-SA"/>
          </w:rPr>
          <w:t>*</w:t>
        </w:r>
      </w:hyperlink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bookmarkStart w:id="4" w:name="sub_33313"/>
      <w:bookmarkEnd w:id="4"/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12. Копия документа, содержащего решение о создании избирательного объединения, не являющегося юридическим лицом.</w:t>
      </w:r>
    </w:p>
    <w:p>
      <w:pPr>
        <w:pStyle w:val="Normal"/>
        <w:bidi w:val="0"/>
        <w:ind w:hanging="0" w:left="0" w:right="0"/>
        <w:jc w:val="both"/>
        <w:rPr>
          <w:rFonts w:ascii="Times New Roman" w:hAnsi="Times New Roman"/>
        </w:rPr>
      </w:pPr>
      <w:r>
        <w:rPr/>
      </w:r>
    </w:p>
    <w:p>
      <w:pPr>
        <w:pStyle w:val="Style20"/>
        <w:bidi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"____" _________ года ______________________________________________</w:t>
      </w:r>
    </w:p>
    <w:p>
      <w:pPr>
        <w:pStyle w:val="Style20"/>
        <w:bidi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(подпись уполномоченного представителя</w:t>
      </w:r>
    </w:p>
    <w:p>
      <w:pPr>
        <w:pStyle w:val="Style20"/>
        <w:bidi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избирательного объединения, фамилия, инициалы)</w:t>
      </w:r>
    </w:p>
    <w:p>
      <w:pPr>
        <w:pStyle w:val="Normal"/>
        <w:bidi w:val="0"/>
        <w:ind w:hanging="0" w:left="0" w:right="0"/>
        <w:rPr>
          <w:rFonts w:ascii="Times New Roman" w:hAnsi="Times New Roman"/>
        </w:rPr>
      </w:pPr>
      <w:r>
        <w:rPr/>
      </w:r>
    </w:p>
    <w:p>
      <w:pPr>
        <w:pStyle w:val="Style20"/>
        <w:bidi w:val="0"/>
        <w:jc w:val="both"/>
        <w:rPr>
          <w:rFonts w:ascii="Times New Roman" w:hAnsi="Times New Roman" w:cs="Times New Roman"/>
          <w:sz w:val="22"/>
          <w:szCs w:val="22"/>
        </w:rPr>
      </w:pPr>
      <w:bookmarkStart w:id="5" w:name="sub_3333"/>
      <w:bookmarkEnd w:id="5"/>
      <w:r>
        <w:rPr>
          <w:rStyle w:val="Style17"/>
          <w:rFonts w:cs="Times New Roman" w:ascii="Times New Roman" w:hAnsi="Times New Roman"/>
          <w:bCs/>
          <w:sz w:val="22"/>
          <w:szCs w:val="22"/>
          <w:lang w:val="ru-RU" w:eastAsia="ru-RU" w:bidi="ar-SA"/>
        </w:rPr>
        <w:t xml:space="preserve"> </w:t>
      </w:r>
      <w:r>
        <w:rPr>
          <w:rStyle w:val="Style17"/>
          <w:rFonts w:cs="Times New Roman" w:ascii="Times New Roman" w:hAnsi="Times New Roman"/>
          <w:bCs/>
          <w:sz w:val="22"/>
          <w:szCs w:val="22"/>
          <w:lang w:val="ru-RU" w:eastAsia="ru-RU" w:bidi="ar-SA"/>
        </w:rPr>
        <w:t>*</w:t>
      </w:r>
      <w:r>
        <w:rPr>
          <w:rFonts w:cs="Times New Roman" w:ascii="Times New Roman" w:hAnsi="Times New Roman"/>
          <w:sz w:val="22"/>
          <w:szCs w:val="22"/>
        </w:rPr>
        <w:t xml:space="preserve"> В случае отсутствия оснований для представления документов, указанных в </w:t>
      </w:r>
      <w:hyperlink w:anchor="sub_3336">
        <w:r>
          <w:rPr>
            <w:rStyle w:val="Hyperlink"/>
            <w:rFonts w:eastAsia="Times New Roman" w:cs="Times New Roman" w:ascii="Times New Roman" w:hAnsi="Times New Roman"/>
            <w:b w:val="false"/>
            <w:sz w:val="22"/>
            <w:szCs w:val="22"/>
            <w:lang w:val="ru-RU" w:eastAsia="ru-RU" w:bidi="ar-SA"/>
          </w:rPr>
          <w:t>пунктах 5,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</w:t>
      </w:r>
      <w:hyperlink w:anchor="sub_33312">
        <w:r>
          <w:rPr>
            <w:rStyle w:val="Hyperlink"/>
            <w:rFonts w:eastAsia="Times New Roman" w:cs="Times New Roman" w:ascii="Times New Roman" w:hAnsi="Times New Roman"/>
            <w:b w:val="false"/>
            <w:sz w:val="22"/>
            <w:szCs w:val="22"/>
            <w:lang w:val="ru-RU" w:eastAsia="ru-RU" w:bidi="ar-SA"/>
          </w:rPr>
          <w:t>11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и </w:t>
      </w:r>
      <w:hyperlink w:anchor="sub_33313">
        <w:r>
          <w:rPr>
            <w:rStyle w:val="Hyperlink"/>
            <w:rFonts w:eastAsia="Times New Roman" w:cs="Times New Roman" w:ascii="Times New Roman" w:hAnsi="Times New Roman"/>
            <w:b w:val="false"/>
            <w:sz w:val="22"/>
            <w:szCs w:val="22"/>
            <w:lang w:val="ru-RU" w:eastAsia="ru-RU" w:bidi="ar-SA"/>
          </w:rPr>
          <w:t>12</w:t>
        </w:r>
      </w:hyperlink>
      <w:r>
        <w:rPr>
          <w:rFonts w:cs="Times New Roman" w:ascii="Times New Roman" w:hAnsi="Times New Roman"/>
          <w:sz w:val="22"/>
          <w:szCs w:val="22"/>
        </w:rPr>
        <w:t>, они не включаются в уведомление в качестве прилагаемых к нему документов, а прилагаемые документы при указании в уведомлении нумеруются без пропуска в последовательности их нумерации.</w:t>
      </w:r>
    </w:p>
    <w:p>
      <w:pPr>
        <w:pStyle w:val="Normal"/>
        <w:bidi w:val="0"/>
        <w:ind w:hanging="0" w:left="0" w:right="0"/>
        <w:rPr>
          <w:rFonts w:ascii="Times New Roman" w:hAnsi="Times New Roman"/>
        </w:rPr>
      </w:pPr>
      <w:r>
        <w:rPr/>
      </w:r>
    </w:p>
    <w:p>
      <w:pPr>
        <w:pStyle w:val="Normal"/>
        <w:ind w:right="708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6" w:name="sub_3333_Копия_1"/>
      <w:bookmarkStart w:id="7" w:name="sub_33313_Копия_1"/>
      <w:bookmarkStart w:id="8" w:name="sub_33312_Копия_1"/>
      <w:bookmarkStart w:id="9" w:name="sub_3336_Копия_1"/>
      <w:bookmarkStart w:id="10" w:name="sub_3335_Копия_1"/>
      <w:bookmarkStart w:id="11" w:name="sub_3333_Копия_1"/>
      <w:bookmarkStart w:id="12" w:name="sub_33313_Копия_1"/>
      <w:bookmarkStart w:id="13" w:name="sub_33312_Копия_1"/>
      <w:bookmarkStart w:id="14" w:name="sub_3336_Копия_1"/>
      <w:bookmarkStart w:id="15" w:name="sub_3335_Копия_1"/>
      <w:bookmarkEnd w:id="0"/>
      <w:bookmarkEnd w:id="11"/>
      <w:bookmarkEnd w:id="12"/>
      <w:bookmarkEnd w:id="13"/>
      <w:bookmarkEnd w:id="14"/>
      <w:bookmarkEnd w:id="15"/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851" w:gutter="0" w:header="709" w:top="1134" w:footer="709" w:bottom="1134"/>
      <w:pgNumType w:fmt="decimal"/>
      <w:formProt w:val="false"/>
      <w:titlePg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180704"/>
    </w:sdtPr>
    <w:sdtContent>
      <w:p>
        <w:pPr>
          <w:pStyle w:val="Header"/>
          <w:jc w:val="center"/>
          <w:rPr/>
        </w:pPr>
        <w:r>
          <w:rPr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20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036b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aa2b8e"/>
    <w:rPr/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aa2b8e"/>
    <w:rPr/>
  </w:style>
  <w:style w:type="character" w:styleId="Hyperlink">
    <w:name w:val="Hyperlink"/>
    <w:rPr>
      <w:color w:val="000080"/>
      <w:u w:val="single"/>
    </w:rPr>
  </w:style>
  <w:style w:type="character" w:styleId="33">
    <w:name w:val="Верхний колонтитул Знак, Знак3 Знак,Знак3 Знак"/>
    <w:basedOn w:val="DefaultParagraphFont"/>
    <w:qFormat/>
    <w:rPr>
      <w:rFonts w:ascii="Calibri" w:hAnsi="Calibri" w:eastAsia="Calibri" w:cs="Times New Roman"/>
      <w:kern w:val="0"/>
    </w:rPr>
  </w:style>
  <w:style w:type="character" w:styleId="Style16">
    <w:name w:val="Гипертекстовая ссылка"/>
    <w:basedOn w:val="DefaultParagraphFont"/>
    <w:qFormat/>
    <w:rPr>
      <w:rFonts w:cs="Times New Roman"/>
      <w:b w:val="false"/>
      <w:color w:val="106BBE"/>
    </w:rPr>
  </w:style>
  <w:style w:type="character" w:styleId="Style17">
    <w:name w:val="Цветовое выделение"/>
    <w:qFormat/>
    <w:rPr>
      <w:b/>
      <w:color w:val="26282F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ucida Sans"/>
    </w:rPr>
  </w:style>
  <w:style w:type="paragraph" w:styleId="N" w:customStyle="1">
    <w:name w:val="N"/>
    <w:basedOn w:val="Normal"/>
    <w:qFormat/>
    <w:rsid w:val="006036ba"/>
    <w:pPr>
      <w:spacing w:before="0" w:after="60"/>
      <w:ind w:firstLine="851"/>
      <w:jc w:val="both"/>
    </w:pPr>
    <w:rPr>
      <w:sz w:val="28"/>
    </w:rPr>
  </w:style>
  <w:style w:type="paragraph" w:styleId="T14" w:customStyle="1">
    <w:name w:val="T14"/>
    <w:qFormat/>
    <w:rsid w:val="006036ba"/>
    <w:pPr>
      <w:keepNext w:val="true"/>
      <w:widowControl/>
      <w:suppressAutoHyphens w:val="true"/>
      <w:bidi w:val="0"/>
      <w:spacing w:before="0" w:after="120"/>
      <w:jc w:val="center"/>
    </w:pPr>
    <w:rPr>
      <w:rFonts w:ascii="Times New Roman" w:hAnsi="Times New Roman" w:eastAsia="Times New Roman" w:cs="Times New Roman"/>
      <w:b/>
      <w:color w:val="auto"/>
      <w:kern w:val="0"/>
      <w:sz w:val="28"/>
      <w:szCs w:val="20"/>
      <w:lang w:val="ru-RU" w:eastAsia="ru-RU" w:bidi="ar-SA"/>
    </w:rPr>
  </w:style>
  <w:style w:type="paragraph" w:styleId="SH" w:customStyle="1">
    <w:name w:val="SH"/>
    <w:basedOn w:val="Normal"/>
    <w:qFormat/>
    <w:rsid w:val="006036ba"/>
    <w:pPr>
      <w:ind w:left="510" w:right="510"/>
      <w:jc w:val="center"/>
    </w:pPr>
    <w:rPr>
      <w:sz w:val="24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aa2b8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semiHidden/>
    <w:unhideWhenUsed/>
    <w:rsid w:val="00aa2b8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header33">
    <w:name w:val="header, Знак3,Знак3"/>
    <w:basedOn w:val="Normal"/>
    <w:qFormat/>
    <w:pPr>
      <w:widowControl/>
      <w:tabs>
        <w:tab w:val="clear" w:pos="720"/>
        <w:tab w:val="center" w:pos="4677" w:leader="none"/>
        <w:tab w:val="right" w:pos="9355" w:leader="none"/>
      </w:tabs>
      <w:ind w:hanging="0" w:left="0" w:right="0"/>
      <w:jc w:val="left"/>
      <w:textAlignment w:val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Style20">
    <w:name w:val="Таблицы (моноширинный)"/>
    <w:basedOn w:val="Normal"/>
    <w:next w:val="Normal"/>
    <w:qFormat/>
    <w:pPr>
      <w:widowControl w:val="false"/>
      <w:ind w:hanging="0" w:left="0" w:right="0"/>
      <w:jc w:val="left"/>
      <w:textAlignment w:val="auto"/>
    </w:pPr>
    <w:rPr>
      <w:rFonts w:ascii="Courier New" w:hAnsi="Courier New" w:eastAsia="Times New Roman" w:cs="Courier New"/>
      <w:sz w:val="24"/>
      <w:szCs w:val="24"/>
      <w:lang w:val="ru-RU" w:eastAsia="ru-RU" w:bidi="ar-SA"/>
    </w:rPr>
  </w:style>
  <w:style w:type="paragraph" w:styleId="Style21">
    <w:name w:val="Содержимое таблицы"/>
    <w:basedOn w:val="Normal"/>
    <w:qFormat/>
    <w:pPr>
      <w:widowControl w:val="false"/>
      <w:suppressLineNumbers/>
    </w:pPr>
    <w:rPr/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41e8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garantf1://83523.330" TargetMode="External"/><Relationship Id="rId3" Type="http://schemas.openxmlformats.org/officeDocument/2006/relationships/hyperlink" Target="https://internet.garant.ru/document/redirect/183523/26011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D1F44-D277-4087-B607-FCE3EDE9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Application>LibreOffice/25.2.4.3$Windows_X86_64 LibreOffice_project/33e196637044ead23f5c3226cde09b47731f7e27</Application>
  <AppVersion>15.0000</AppVersion>
  <Pages>2</Pages>
  <Words>421</Words>
  <Characters>3379</Characters>
  <CharactersWithSpaces>3778</CharactersWithSpaces>
  <Paragraphs>44</Paragraphs>
  <Company>elenoise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2014-04-17T13:11:00Z</dcterms:created>
  <dc:creator>spex</dc:creator>
  <dc:description/>
  <dc:language>ru-RU</dc:language>
  <cp:lastModifiedBy/>
  <dcterms:modified xsi:type="dcterms:W3CDTF">2025-06-17T12:04:03Z</dcterms:modified>
  <cp:revision>118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